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КеАҚ «ӘЛ-ФАРАБИ АТЫНДАҒЫ ҚАЗАҚ ҰЛТТЫҚ УНИВЕРСИТЕТІ»</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Медицина және денсаулық сақтау факультеті</w:t>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line="240" w:lineRule="auto"/>
        <w:jc w:val="center"/>
        <w:rPr>
          <w:rFonts w:ascii="Times New Roman" w:cs="Times New Roman" w:eastAsia="Times New Roman" w:hAnsi="Times New Roman"/>
          <w:b w:val="1"/>
          <w:sz w:val="24"/>
          <w:szCs w:val="24"/>
        </w:rPr>
      </w:pPr>
      <w:r w:rsidDel="00000000" w:rsidR="00000000" w:rsidRPr="00000000">
        <w:rPr>
          <w:rtl w:val="0"/>
        </w:rPr>
      </w:r>
    </w:p>
    <w:tbl>
      <w:tblPr>
        <w:tblStyle w:val="Table1"/>
        <w:tblW w:w="9604.0" w:type="dxa"/>
        <w:jc w:val="left"/>
        <w:tblLayout w:type="fixed"/>
        <w:tblLook w:val="0400"/>
      </w:tblPr>
      <w:tblGrid>
        <w:gridCol w:w="3652"/>
        <w:gridCol w:w="2018"/>
        <w:gridCol w:w="3934"/>
        <w:tblGridChange w:id="0">
          <w:tblGrid>
            <w:gridCol w:w="3652"/>
            <w:gridCol w:w="2018"/>
            <w:gridCol w:w="3934"/>
          </w:tblGrid>
        </w:tblGridChange>
      </w:tblGrid>
      <w:tr>
        <w:trPr>
          <w:cantSplit w:val="0"/>
          <w:trHeight w:val="1963" w:hRule="atLeast"/>
          <w:tblHeader w:val="0"/>
        </w:trPr>
        <w:tc>
          <w:tcPr/>
          <w:p w:rsidR="00000000" w:rsidDel="00000000" w:rsidP="00000000" w:rsidRDefault="00000000" w:rsidRPr="00000000" w14:paraId="0000000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line="240" w:lineRule="auto"/>
              <w:jc w:val="cente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08">
            <w:pPr>
              <w:spacing w:line="240" w:lineRule="auto"/>
              <w:jc w:val="cente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0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БЕКІТІЛДІ</w:t>
            </w:r>
          </w:p>
          <w:p w:rsidR="00000000" w:rsidDel="00000000" w:rsidP="00000000" w:rsidRDefault="00000000" w:rsidRPr="00000000" w14:paraId="0000000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Медицина және денсаулық сақтау факультетінің оқыту және оқу сапасы жөніндегі академиялық комитеті</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C">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Хаттама №__1_____</w:t>
            </w:r>
          </w:p>
          <w:p w:rsidR="00000000" w:rsidDel="00000000" w:rsidP="00000000" w:rsidRDefault="00000000" w:rsidRPr="00000000" w14:paraId="0000000E">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«26»_</w:t>
            </w:r>
            <w:r w:rsidDel="00000000" w:rsidR="00000000" w:rsidRPr="00000000">
              <w:rPr>
                <w:rFonts w:ascii="inherit" w:cs="inherit" w:eastAsia="inherit" w:hAnsi="inherit"/>
                <w:color w:val="1f1f1f"/>
                <w:sz w:val="42"/>
                <w:szCs w:val="42"/>
                <w:rtl w:val="0"/>
              </w:rPr>
              <w:t xml:space="preserve"> </w:t>
            </w:r>
            <w:r w:rsidDel="00000000" w:rsidR="00000000" w:rsidRPr="00000000">
              <w:rPr>
                <w:rFonts w:ascii="Times New Roman" w:cs="Times New Roman" w:eastAsia="Times New Roman" w:hAnsi="Times New Roman"/>
                <w:b w:val="1"/>
                <w:sz w:val="24"/>
                <w:szCs w:val="24"/>
                <w:rtl w:val="0"/>
              </w:rPr>
              <w:t xml:space="preserve">қыркүйек 2024 ж</w:t>
            </w:r>
          </w:p>
          <w:p w:rsidR="00000000" w:rsidDel="00000000" w:rsidP="00000000" w:rsidRDefault="00000000" w:rsidRPr="00000000" w14:paraId="0000000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010">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КЕШЕНДІ ЕМТИХАН БАҒДАРЛАМАСЫ</w:t>
      </w:r>
    </w:p>
    <w:p w:rsidR="00000000" w:rsidDel="00000000" w:rsidP="00000000" w:rsidRDefault="00000000" w:rsidRPr="00000000" w14:paraId="0000001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МОДУЛЬ ҮШІН</w:t>
      </w:r>
    </w:p>
    <w:p w:rsidR="00000000" w:rsidDel="00000000" w:rsidP="00000000" w:rsidRDefault="00000000" w:rsidRPr="00000000" w14:paraId="0000001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НЕЙРОПСИХИАТРИЯ НЕГІЗДЕРІ</w:t>
      </w:r>
    </w:p>
    <w:p w:rsidR="00000000" w:rsidDel="00000000" w:rsidP="00000000" w:rsidRDefault="00000000" w:rsidRPr="00000000" w14:paraId="0000001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НЕВРОЛОГИЯ/НЕВРОЛОГИЯ/NEUROLOGY</w:t>
      </w:r>
    </w:p>
    <w:p w:rsidR="00000000" w:rsidDel="00000000" w:rsidP="00000000" w:rsidRDefault="00000000" w:rsidRPr="00000000" w14:paraId="0000001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ПСИХИАТРИЯ/ ПСИХИАТРИЯ/ PSYCHIATRY</w:t>
      </w:r>
    </w:p>
    <w:p w:rsidR="00000000" w:rsidDel="00000000" w:rsidP="00000000" w:rsidRDefault="00000000" w:rsidRPr="00000000" w14:paraId="0000001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НАРКОЛОГИЯ/ НАРКОЛОГИЯ/NARCOLOGY</w:t>
      </w:r>
    </w:p>
    <w:p w:rsidR="00000000" w:rsidDel="00000000" w:rsidP="00000000" w:rsidRDefault="00000000" w:rsidRPr="00000000" w14:paraId="00000017">
      <w:pPr>
        <w:spacing w:after="12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КУРСА </w:t>
      </w:r>
    </w:p>
    <w:p w:rsidR="00000000" w:rsidDel="00000000" w:rsidP="00000000" w:rsidRDefault="00000000" w:rsidRPr="00000000" w14:paraId="00000018">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6В10103 ОБЩАЯ МЕДИЦИНА</w:t>
      </w:r>
      <w:r w:rsidDel="00000000" w:rsidR="00000000" w:rsidRPr="00000000">
        <w:rPr>
          <w:rtl w:val="0"/>
        </w:rPr>
      </w:r>
    </w:p>
    <w:p w:rsidR="00000000" w:rsidDel="00000000" w:rsidP="00000000" w:rsidRDefault="00000000" w:rsidRPr="00000000" w14:paraId="00000019">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6В10103</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GENERAL MEDICINE</w:t>
      </w:r>
      <w:r w:rsidDel="00000000" w:rsidR="00000000" w:rsidRPr="00000000">
        <w:rPr>
          <w:rtl w:val="0"/>
        </w:rPr>
      </w:r>
    </w:p>
    <w:p w:rsidR="00000000" w:rsidDel="00000000" w:rsidP="00000000" w:rsidRDefault="00000000" w:rsidRPr="00000000" w14:paraId="0000001B">
      <w:pPr>
        <w:spacing w:after="12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C">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D">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E">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F">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0">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1">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2">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3">
      <w:pPr>
        <w:spacing w:after="120" w:line="240" w:lineRule="auto"/>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4">
      <w:pPr>
        <w:spacing w:after="12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2024</w:t>
      </w:r>
    </w:p>
    <w:p w:rsidR="00000000" w:rsidDel="00000000" w:rsidP="00000000" w:rsidRDefault="00000000" w:rsidRPr="00000000" w14:paraId="00000025">
      <w:pPr>
        <w:spacing w:after="12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spacing w:after="120" w:line="240" w:lineRule="auto"/>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Бағдарлама мақсаты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5 курс студентінің осы модульді оқу барысында алған білімі, дағдылары мен машықтарын кешенді бағалау</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Емтихан 2 кезеңнен тұрып, кешенді түрде өтеді.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кезең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кешенді тестілеу. Оның мақсаты – студенттің теориялық дайындық деңгейін анықтау, дағдыларды меңгеруін, кәсіби іс-әрекеттерге дайындығын,  кәсіби ойлауының даму деңгейін бағалау.  </w:t>
        <w:tab/>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2 кезең</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стандартталған пациентпен ОҚКЕ әдісі бойынша тәжірибелік дағдыларын бағалау. Оның мақсаты -   мамандықтың біліктілік талаптарына сай тәжірибелік және коммуникациялық машықтарды көрсету.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Әр пәннің емтиханын бағалау келесілерден тұрады: </w:t>
      </w:r>
    </w:p>
    <w:p w:rsidR="00000000" w:rsidDel="00000000" w:rsidP="00000000" w:rsidRDefault="00000000" w:rsidRPr="00000000" w14:paraId="0000002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Бағалаудың 1 кезеңі - тест бөлімі үшін – 50%</w:t>
      </w:r>
    </w:p>
    <w:p w:rsidR="00000000" w:rsidDel="00000000" w:rsidP="00000000" w:rsidRDefault="00000000" w:rsidRPr="00000000" w14:paraId="0000002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Бағалаудың 2 кезеңі тәжірибелік кезеңнің сәйкес станциясы үшін – 50% </w:t>
      </w:r>
    </w:p>
    <w:p w:rsidR="00000000" w:rsidDel="00000000" w:rsidP="00000000" w:rsidRDefault="00000000" w:rsidRPr="00000000" w14:paraId="0000002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Әр студент 4 станциядан өтеді:</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Неврология/ Неврология/ Neurology</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Психиатрия/Психиатрия/Phsychiatria</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Наркология/ Наркология/ Narcology</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Жедел жағдайлар/ Неотложные состояния/ Medical emergencies </w:t>
      </w:r>
    </w:p>
    <w:p w:rsidR="00000000" w:rsidDel="00000000" w:rsidP="00000000" w:rsidRDefault="00000000" w:rsidRPr="00000000" w14:paraId="0000003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кезең</w:t>
      </w:r>
    </w:p>
    <w:p w:rsidR="00000000" w:rsidDel="00000000" w:rsidP="00000000" w:rsidRDefault="00000000" w:rsidRPr="00000000" w14:paraId="0000003F">
      <w:pPr>
        <w:spacing w:after="0" w:line="240" w:lineRule="auto"/>
        <w:ind w:left="142"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Емтихан тест тапсырмаларының матрицасы </w:t>
      </w:r>
    </w:p>
    <w:tbl>
      <w:tblPr>
        <w:tblStyle w:val="Table2"/>
        <w:tblW w:w="991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4"/>
        <w:gridCol w:w="8001"/>
        <w:gridCol w:w="1247"/>
        <w:tblGridChange w:id="0">
          <w:tblGrid>
            <w:gridCol w:w="664"/>
            <w:gridCol w:w="8001"/>
            <w:gridCol w:w="124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040">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04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Тақырыптар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Барлығы</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6a6a6" w:val="clear"/>
            <w:vAlign w:val="bottom"/>
          </w:tcPr>
          <w:p w:rsidR="00000000" w:rsidDel="00000000" w:rsidP="00000000" w:rsidRDefault="00000000" w:rsidRPr="00000000" w14:paraId="00000043">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vAlign w:val="bottom"/>
          </w:tcPr>
          <w:p w:rsidR="00000000" w:rsidDel="00000000" w:rsidP="00000000" w:rsidRDefault="00000000" w:rsidRPr="00000000" w14:paraId="00000044">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Неврология</w:t>
            </w:r>
          </w:p>
        </w:tc>
        <w:tc>
          <w:tcPr>
            <w:tcBorders>
              <w:top w:color="000000" w:space="0" w:sz="4" w:val="single"/>
              <w:left w:color="000000" w:space="0" w:sz="4" w:val="single"/>
              <w:bottom w:color="000000" w:space="0" w:sz="4" w:val="single"/>
              <w:right w:color="000000" w:space="0" w:sz="4" w:val="single"/>
            </w:tcBorders>
            <w:shd w:fill="a6a6a6" w:val="clear"/>
            <w:vAlign w:val="bottom"/>
          </w:tcPr>
          <w:p w:rsidR="00000000" w:rsidDel="00000000" w:rsidP="00000000" w:rsidRDefault="00000000" w:rsidRPr="00000000" w14:paraId="0000004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100</w:t>
            </w:r>
            <w:r w:rsidDel="00000000" w:rsidR="00000000" w:rsidRPr="00000000">
              <w:rPr>
                <w:rtl w:val="0"/>
              </w:rPr>
            </w:r>
          </w:p>
        </w:tc>
      </w:tr>
      <w:tr>
        <w:trPr>
          <w:cantSplit w:val="1"/>
          <w:trHeight w:val="416"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4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7">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Herpes zoster </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4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r>
      <w:tr>
        <w:trPr>
          <w:cantSplit w:val="1"/>
          <w:trHeight w:val="265"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4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Дисциркуляторлы энцефалопатия</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4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r>
      <w:tr>
        <w:trPr>
          <w:cantSplit w:val="0"/>
          <w:trHeight w:val="256"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4C">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Перифериялық вегетативті жеткіліксіздік, Рейно синдромы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4E">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4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Өтпелі ишемиялық шабуыл.</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5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5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Ишемиялық инсульт</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5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5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Геморрагиялық инсульт</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5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5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субарахноидальды қан кету</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5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5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Фебрильді құрысулар</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5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5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Жалпыланған идиопатиялық эпилепсия</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Эпилепсия жағдайы</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Абсанстар</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Мидың шайқалуы</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 контузиясы</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жұлынның жарақаты</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7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Менингит</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7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7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Энцефалиттер</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7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7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Мидың абсцессі</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7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7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Моно-полинейропатиялар</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7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7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Миелиттер</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7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7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Альцгеймер ауруы</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8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82">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Паркинсон ауруы және симптоматикалық паркинсонизм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8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85">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Деменция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87">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88">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Шашыраңқы склероз</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8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8B">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Бүйірлік амиотрофиялық склероз</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8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8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Миопатиялар</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9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91">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миастениялар</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93">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94">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Миотониялар</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96">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97">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ми ісіктері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99">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9A">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Балалардың церебральды сал ауруы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9C">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eaaaa" w:val="clear"/>
            <w:vAlign w:val="bottom"/>
          </w:tcPr>
          <w:p w:rsidR="00000000" w:rsidDel="00000000" w:rsidP="00000000" w:rsidRDefault="00000000" w:rsidRPr="00000000" w14:paraId="0000009D">
            <w:pPr>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eaaaa" w:val="clear"/>
            <w:vAlign w:val="center"/>
          </w:tcPr>
          <w:p w:rsidR="00000000" w:rsidDel="00000000" w:rsidP="00000000" w:rsidRDefault="00000000" w:rsidRPr="00000000" w14:paraId="0000009E">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Психиатрия</w:t>
            </w:r>
          </w:p>
        </w:tc>
        <w:tc>
          <w:tcPr>
            <w:tcBorders>
              <w:top w:color="000000" w:space="0" w:sz="4" w:val="single"/>
              <w:left w:color="000000" w:space="0" w:sz="4" w:val="single"/>
              <w:bottom w:color="000000" w:space="0" w:sz="4" w:val="single"/>
              <w:right w:color="000000" w:space="0" w:sz="4" w:val="single"/>
            </w:tcBorders>
            <w:shd w:fill="aeaaaa" w:val="clear"/>
            <w:vAlign w:val="bottom"/>
          </w:tcPr>
          <w:p w:rsidR="00000000" w:rsidDel="00000000" w:rsidP="00000000" w:rsidRDefault="00000000" w:rsidRPr="00000000" w14:paraId="0000009F">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A0">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«Психиатрия» клиникалық пәніне кіріспе. Жалпы психопатология.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A2">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A3">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Геронтопсихиатрия.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A5">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r>
      <w:tr>
        <w:trPr>
          <w:cantSplit w:val="0"/>
          <w:trHeight w:val="394"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A6">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Шизофрения. Балалардағы шизофрения түрі. Шизотиптік және сандырақтық бұзылыстар.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A8">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A9">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Көңіл-күйдің бұзылуы (аффективті бұзылулар)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AB">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AC">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Ақыл-ой кемістігі. Деменция.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AE">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AF">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Физиологиялық бұзылыстармен және физикалық факторлармен байланысты мінез-құлық синдромдары.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B1">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B2">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Ересектердегі жетілген тұлға мен мінез-құлықтың бұзылуы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B4">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B5">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Стресске байланысты невротикалық және соматоформалық бұзылулар.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B7">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B8">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Әдетте балалық және жасөспірімдік шақта басталатын эмоционалдық және мінез-құлық бұзылыстары. Психологиялық (психикалық) дамудың бұзылыстары.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BA">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BB">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Наркологиялық семиотика және тәуелділік (наркологиялық) бұзылулардың феноменологиясы.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BD">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BE">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Психофармакотерапия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C0">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C1">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Психикалық бұзылыстарға шұғыл көмек көрсету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C3">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eaaaa" w:val="clear"/>
            <w:vAlign w:val="bottom"/>
          </w:tcPr>
          <w:p w:rsidR="00000000" w:rsidDel="00000000" w:rsidP="00000000" w:rsidRDefault="00000000" w:rsidRPr="00000000" w14:paraId="000000C4">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eaaaa" w:val="clear"/>
            <w:vAlign w:val="center"/>
          </w:tcPr>
          <w:p w:rsidR="00000000" w:rsidDel="00000000" w:rsidP="00000000" w:rsidRDefault="00000000" w:rsidRPr="00000000" w14:paraId="000000C5">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Наркология</w:t>
            </w:r>
          </w:p>
        </w:tc>
        <w:tc>
          <w:tcPr>
            <w:tcBorders>
              <w:top w:color="000000" w:space="0" w:sz="4" w:val="single"/>
              <w:left w:color="000000" w:space="0" w:sz="4" w:val="single"/>
              <w:bottom w:color="000000" w:space="0" w:sz="4" w:val="single"/>
              <w:right w:color="000000" w:space="0" w:sz="4" w:val="single"/>
            </w:tcBorders>
            <w:shd w:fill="aeaaaa" w:val="clear"/>
            <w:vAlign w:val="bottom"/>
          </w:tcPr>
          <w:p w:rsidR="00000000" w:rsidDel="00000000" w:rsidP="00000000" w:rsidRDefault="00000000" w:rsidRPr="00000000" w14:paraId="000000C6">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C7">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8">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«Наркология» мамандығына кіріспе, оқу объектісі және міндеттері.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C9">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CA">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Алкоголизм.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CC">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CD">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E">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Каннабиноидтарды қолданумен байланысты психикалық және мінез-құлық бұзылыстары.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CF">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D0">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1">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Апиын тобындағы препараттарды қолданумен байланысты психикалық және мінез-құлық бұзылыстары. Кокаинге тәуелділік.</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D2">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D3">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4">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Седативті және ұйықтататын дәрілерді, психостимуляторларды, галлюциногендерді, ұшпа еріткіштерді, диссоциативті заттарды қолдану кезіндегі психикалық және мінез-құлық бұзылыстары.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D5">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D6">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7">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Психоактивті заттарды қолдану салдарынан психикалық, мінез-құлық бұзылыстары (аурулары) бар адамдарға психотерапевтік және психоәлеуметтік көмек көрсетуді ұйымдастыру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D8">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w:t>
            </w:r>
          </w:p>
        </w:tc>
      </w:tr>
    </w:tbl>
    <w:p w:rsidR="00000000" w:rsidDel="00000000" w:rsidP="00000000" w:rsidRDefault="00000000" w:rsidRPr="00000000" w14:paraId="000000D9">
      <w:pPr>
        <w:spacing w:after="0" w:line="240" w:lineRule="auto"/>
        <w:ind w:left="142"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A">
      <w:pPr>
        <w:spacing w:after="0" w:line="240" w:lineRule="auto"/>
        <w:ind w:left="142"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 STAGE</w:t>
      </w:r>
    </w:p>
    <w:p w:rsidR="00000000" w:rsidDel="00000000" w:rsidP="00000000" w:rsidRDefault="00000000" w:rsidRPr="00000000" w14:paraId="000000DC">
      <w:pPr>
        <w:rPr>
          <w:rFonts w:ascii="Times New Roman" w:cs="Times New Roman" w:eastAsia="Times New Roman" w:hAnsi="Times New Roman"/>
          <w:b w:val="1"/>
          <w:sz w:val="24"/>
          <w:szCs w:val="24"/>
        </w:rPr>
      </w:pPr>
      <w:r w:rsidDel="00000000" w:rsidR="00000000" w:rsidRPr="00000000">
        <w:rPr>
          <w:rtl w:val="0"/>
        </w:rPr>
      </w:r>
    </w:p>
    <w:tbl>
      <w:tblPr>
        <w:tblStyle w:val="Table3"/>
        <w:tblW w:w="991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26"/>
        <w:gridCol w:w="6486"/>
        <w:tblGridChange w:id="0">
          <w:tblGrid>
            <w:gridCol w:w="3426"/>
            <w:gridCol w:w="648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Пән бөлімдері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E">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Сценарийлер </w:t>
            </w:r>
          </w:p>
        </w:tc>
      </w:tr>
      <w:tr>
        <w:trPr>
          <w:cantSplit w:val="0"/>
          <w:tblHeader w:val="0"/>
        </w:trPr>
        <w:tc>
          <w:tcPr>
            <w:vMerge w:val="restart"/>
            <w:tcBorders>
              <w:top w:color="000000" w:space="0" w:sz="4" w:val="single"/>
              <w:left w:color="000000" w:space="0" w:sz="4" w:val="single"/>
              <w:right w:color="000000" w:space="0" w:sz="4" w:val="single"/>
            </w:tcBorders>
            <w:vAlign w:val="bottom"/>
          </w:tcPr>
          <w:p w:rsidR="00000000" w:rsidDel="00000000" w:rsidP="00000000" w:rsidRDefault="00000000" w:rsidRPr="00000000" w14:paraId="000000D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Неврология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  курс</w:t>
            </w:r>
            <w:r w:rsidDel="00000000" w:rsidR="00000000" w:rsidRPr="00000000">
              <w:rPr>
                <w:rtl w:val="0"/>
              </w:rPr>
            </w:r>
          </w:p>
        </w:tc>
      </w:tr>
      <w:tr>
        <w:trPr>
          <w:cantSplit w:val="0"/>
          <w:tblHeader w:val="0"/>
        </w:trPr>
        <w:tc>
          <w:tcPr>
            <w:vMerge w:val="continue"/>
            <w:tcBorders>
              <w:top w:color="000000" w:space="0" w:sz="4" w:val="single"/>
              <w:left w:color="000000" w:space="0" w:sz="4" w:val="single"/>
              <w:right w:color="000000" w:space="0" w:sz="4" w:val="single"/>
            </w:tcBorders>
            <w:vAlign w:val="bottom"/>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Шашыраңқы склероз</w:t>
            </w:r>
          </w:p>
        </w:tc>
      </w:tr>
      <w:tr>
        <w:trPr>
          <w:cantSplit w:val="0"/>
          <w:tblHeader w:val="0"/>
        </w:trPr>
        <w:tc>
          <w:tcPr>
            <w:vMerge w:val="continue"/>
            <w:tcBorders>
              <w:top w:color="000000" w:space="0" w:sz="4" w:val="single"/>
              <w:left w:color="000000" w:space="0" w:sz="4" w:val="single"/>
              <w:right w:color="000000" w:space="0" w:sz="4" w:val="single"/>
            </w:tcBorders>
            <w:vAlign w:val="bottom"/>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Гийен-Барре синдромы</w:t>
            </w:r>
          </w:p>
        </w:tc>
      </w:tr>
      <w:tr>
        <w:trPr>
          <w:cantSplit w:val="0"/>
          <w:tblHeader w:val="0"/>
        </w:trPr>
        <w:tc>
          <w:tcPr>
            <w:vMerge w:val="continue"/>
            <w:tcBorders>
              <w:top w:color="000000" w:space="0" w:sz="4" w:val="single"/>
              <w:left w:color="000000" w:space="0" w:sz="4" w:val="single"/>
              <w:right w:color="000000" w:space="0" w:sz="4" w:val="single"/>
            </w:tcBorders>
            <w:vAlign w:val="bottom"/>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Паркинсон ауруы</w:t>
            </w:r>
          </w:p>
        </w:tc>
      </w:tr>
      <w:tr>
        <w:trPr>
          <w:cantSplit w:val="0"/>
          <w:trHeight w:val="106" w:hRule="atLeast"/>
          <w:tblHeader w:val="0"/>
        </w:trPr>
        <w:tc>
          <w:tcPr>
            <w:vMerge w:val="restart"/>
            <w:tcBorders>
              <w:top w:color="000000" w:space="0" w:sz="4" w:val="single"/>
              <w:left w:color="000000" w:space="0" w:sz="4" w:val="single"/>
              <w:right w:color="000000" w:space="0" w:sz="4" w:val="single"/>
            </w:tcBorders>
            <w:vAlign w:val="bottom"/>
          </w:tcPr>
          <w:p w:rsidR="00000000" w:rsidDel="00000000" w:rsidP="00000000" w:rsidRDefault="00000000" w:rsidRPr="00000000" w14:paraId="000000E7">
            <w:pPr>
              <w:spacing w:after="0"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4"/>
                <w:szCs w:val="24"/>
                <w:rtl w:val="0"/>
              </w:rPr>
              <w:t xml:space="preserve">Психиатрия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Бейімделудің бұзылуы. депрессиялық синдром.</w:t>
            </w:r>
          </w:p>
        </w:tc>
      </w:tr>
      <w:tr>
        <w:trPr>
          <w:cantSplit w:val="0"/>
          <w:trHeight w:val="104" w:hRule="atLeast"/>
          <w:tblHeader w:val="0"/>
        </w:trPr>
        <w:tc>
          <w:tcPr>
            <w:vMerge w:val="continue"/>
            <w:tcBorders>
              <w:top w:color="000000" w:space="0" w:sz="4" w:val="single"/>
              <w:left w:color="000000" w:space="0" w:sz="4" w:val="single"/>
              <w:right w:color="000000" w:space="0" w:sz="4" w:val="single"/>
            </w:tcBorders>
            <w:vAlign w:val="bottom"/>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Ипохондриялық бұзылыс</w:t>
            </w:r>
          </w:p>
        </w:tc>
      </w:tr>
      <w:tr>
        <w:trPr>
          <w:cantSplit w:val="0"/>
          <w:trHeight w:val="104" w:hRule="atLeast"/>
          <w:tblHeader w:val="0"/>
        </w:trPr>
        <w:tc>
          <w:tcPr>
            <w:vMerge w:val="continue"/>
            <w:tcBorders>
              <w:top w:color="000000" w:space="0" w:sz="4" w:val="single"/>
              <w:left w:color="000000" w:space="0" w:sz="4" w:val="single"/>
              <w:right w:color="000000" w:space="0" w:sz="4" w:val="single"/>
            </w:tcBorders>
            <w:vAlign w:val="bottom"/>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Жарақаттан кейінгі стресстік бұзылыс, орташа ұзаққа созылған депрессиялық реакция. Қайғы кезеңі</w:t>
            </w:r>
          </w:p>
        </w:tc>
      </w:tr>
      <w:tr>
        <w:trPr>
          <w:cantSplit w:val="0"/>
          <w:trHeight w:val="104" w:hRule="atLeast"/>
          <w:tblHeader w:val="0"/>
        </w:trPr>
        <w:tc>
          <w:tcPr>
            <w:vMerge w:val="continue"/>
            <w:tcBorders>
              <w:top w:color="000000" w:space="0" w:sz="4" w:val="single"/>
              <w:left w:color="000000" w:space="0" w:sz="4" w:val="single"/>
              <w:right w:color="000000" w:space="0" w:sz="4" w:val="single"/>
            </w:tcBorders>
            <w:vAlign w:val="bottom"/>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Биполярлы аффективті бұзылыс (гипоманиямен депрессия)</w:t>
            </w:r>
          </w:p>
        </w:tc>
      </w:tr>
      <w:tr>
        <w:trPr>
          <w:cantSplit w:val="0"/>
          <w:trHeight w:val="104" w:hRule="atLeast"/>
          <w:tblHeader w:val="0"/>
        </w:trPr>
        <w:tc>
          <w:tcPr>
            <w:vMerge w:val="continue"/>
            <w:tcBorders>
              <w:top w:color="000000" w:space="0" w:sz="4" w:val="single"/>
              <w:left w:color="000000" w:space="0" w:sz="4" w:val="single"/>
              <w:right w:color="000000" w:space="0" w:sz="4" w:val="single"/>
            </w:tcBorders>
            <w:vAlign w:val="bottom"/>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Жаман жаңалықты жеткізу. Қайғы кезеңін анықтау</w:t>
            </w:r>
          </w:p>
        </w:tc>
      </w:tr>
      <w:tr>
        <w:trPr>
          <w:cantSplit w:val="0"/>
          <w:trHeight w:val="329" w:hRule="atLeast"/>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00F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Наркология</w:t>
            </w: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F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Ингаляциялық заттарды теріс пайдалану</w:t>
            </w:r>
          </w:p>
        </w:tc>
      </w:tr>
      <w:tr>
        <w:trPr>
          <w:cantSplit w:val="0"/>
          <w:trHeight w:val="106" w:hRule="atLeast"/>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F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Жедел жағдайлар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Субарахноидальды қан кету</w:t>
            </w:r>
          </w:p>
        </w:tc>
      </w:tr>
      <w:tr>
        <w:trPr>
          <w:cantSplit w:val="0"/>
          <w:trHeight w:val="585"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F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Абстиненттік синдроммен алкогольдік делирий. Бауырдың алкогольдік стеатозы</w:t>
            </w:r>
          </w:p>
        </w:tc>
      </w:tr>
    </w:tbl>
    <w:p w:rsidR="00000000" w:rsidDel="00000000" w:rsidP="00000000" w:rsidRDefault="00000000" w:rsidRPr="00000000" w14:paraId="000000F7">
      <w:pPr>
        <w:spacing w:after="0" w:line="240" w:lineRule="auto"/>
        <w:ind w:left="142"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8">
      <w:pPr>
        <w:spacing w:after="0" w:line="240" w:lineRule="auto"/>
        <w:ind w:left="142"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9">
      <w:pPr>
        <w:spacing w:after="0" w:line="240" w:lineRule="auto"/>
        <w:ind w:left="142"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A">
      <w:pPr>
        <w:spacing w:after="0" w:line="240" w:lineRule="auto"/>
        <w:ind w:left="142"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B">
      <w:pPr>
        <w:spacing w:after="0" w:line="240" w:lineRule="auto"/>
        <w:ind w:left="142"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C">
      <w:pPr>
        <w:spacing w:after="0" w:line="240" w:lineRule="auto"/>
        <w:ind w:left="142"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D">
      <w:pPr>
        <w:spacing w:after="0" w:line="240" w:lineRule="auto"/>
        <w:ind w:left="142"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E">
      <w:pPr>
        <w:spacing w:after="0" w:line="240" w:lineRule="auto"/>
        <w:ind w:left="142"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F">
      <w:pPr>
        <w:spacing w:after="0" w:line="240" w:lineRule="auto"/>
        <w:ind w:left="142"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0">
      <w:pPr>
        <w:spacing w:after="0" w:line="240" w:lineRule="auto"/>
        <w:ind w:left="142"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1">
      <w:pPr>
        <w:jc w:val="center"/>
        <w:rPr>
          <w:rFonts w:ascii="Times New Roman" w:cs="Times New Roman" w:eastAsia="Times New Roman" w:hAnsi="Times New Roman"/>
          <w:b w:val="1"/>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rtl w:val="0"/>
        </w:rPr>
        <w:t xml:space="preserve">Емтихандарды тапсыру реті</w:t>
      </w:r>
    </w:p>
    <w:p w:rsidR="00000000" w:rsidDel="00000000" w:rsidP="00000000" w:rsidRDefault="00000000" w:rsidRPr="00000000" w14:paraId="0000010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кезең – Startexam-да MCQ бойынша тестілеу.</w:t>
      </w:r>
    </w:p>
    <w:p w:rsidR="00000000" w:rsidDel="00000000" w:rsidP="00000000" w:rsidRDefault="00000000" w:rsidRPr="00000000" w14:paraId="000001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Әр бір студенттен 300 тест сұрағына жауап беру сұралады. Әр бір сұраққа 1,5 минут уақыт беріледі. </w:t>
      </w:r>
    </w:p>
    <w:p w:rsidR="00000000" w:rsidDel="00000000" w:rsidP="00000000" w:rsidRDefault="00000000" w:rsidRPr="00000000" w14:paraId="000001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Тестілеу әр топтың емтихан кестесіне сай 3 рет ұйымдастырылып, психиатриядан/неврологиядан/ наркология  тест 100 сұрақтан тұратын болады. </w:t>
      </w:r>
    </w:p>
    <w:p w:rsidR="00000000" w:rsidDel="00000000" w:rsidP="00000000" w:rsidRDefault="00000000" w:rsidRPr="00000000" w14:paraId="0000010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кезең - ОҚКЕ (объективті құрылымдық кешенді емтихан) симуляциялық орталықта стандартталған пациентпен 4 станцияда өткізіледі</w:t>
      </w:r>
    </w:p>
    <w:p w:rsidR="00000000" w:rsidDel="00000000" w:rsidP="00000000" w:rsidRDefault="00000000" w:rsidRPr="00000000" w14:paraId="0000010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Әр бір студентке идентификациялық нөмір тағайындалып, ол нөмірге белгілі бір сценарийлер жиынтығы сәйкес келеді. Әр студент 4 станциядан өтіп, әр станциядаға 30 минут уақыт беріледі. Студенттің сценарийлерге жауаптары ауызша және жазбаша түрде берілуі  тиіс. </w:t>
      </w:r>
    </w:p>
    <w:p w:rsidR="00000000" w:rsidDel="00000000" w:rsidP="00000000" w:rsidRDefault="00000000" w:rsidRPr="00000000" w14:paraId="000001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Әр станциядағы тапсырмалар (тапсырмалар матрицасына сәйкес) клиникалық жағдайларға негізделіп жасалынған.</w:t>
      </w:r>
    </w:p>
    <w:p w:rsidR="00000000" w:rsidDel="00000000" w:rsidP="00000000" w:rsidRDefault="00000000" w:rsidRPr="00000000" w14:paraId="00000108">
      <w:pPr>
        <w:spacing w:line="240" w:lineRule="auto"/>
        <w:jc w:val="both"/>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sz w:val="24"/>
          <w:szCs w:val="24"/>
          <w:rtl w:val="0"/>
        </w:rPr>
        <w:t xml:space="preserve">1 станция – «Неврология» - Студент белгілі бір патологияда (клиникалық жағдайлар тізіміне сәйкес) стандартталған пациентте (қарау, санасын, ми жұп нервтерінің қызметін, қозғалыс және сезім жүйесінің қызметін, когнитивті сфераның қызметін бағалау) анамнез жинау, неврологиялық статусты тексеру дағдыларын, табылған нәтижелерді анықтап, интерпретациялау,  лабораториялық-аспаптық зерттеу нәтижелері (қан талдауы, липидті профиль, коагулограмма, жұлын сұйықтығын талдау, жұлын сұйықтығының бактериологиялық талдауы, бас сүйегінің Р-граммасы, ми мен жұлынның КТ мен МРТ, ЭЭГ және т.б.) нәтижелерін интерпретациялау қабілетін көрсету керек.   Студент пациенттің шағымдары, анамнезі, физикалық тексеру нәтижелеріне сүйене отырып, болжамды диагноз қойып, пациентті тексеру жоспарын құра алу керек. Студент станцияда берілген лабораториялық-аспаптық зерттеу нәтижелерін талдап, диагноз қойып, ем жоспарын тағайындау қажет. Мәліметтер кешенінің негізінде студент қорытынды диагноз қойып, ем тағайындау қажет.</w:t>
      </w:r>
    </w:p>
    <w:p w:rsidR="00000000" w:rsidDel="00000000" w:rsidP="00000000" w:rsidRDefault="00000000" w:rsidRPr="00000000" w14:paraId="00000109">
      <w:pPr>
        <w:spacing w:after="0" w:line="240" w:lineRule="auto"/>
        <w:jc w:val="both"/>
        <w:rPr>
          <w:rFonts w:ascii="Times New Roman" w:cs="Times New Roman" w:eastAsia="Times New Roman" w:hAnsi="Times New Roman"/>
          <w:sz w:val="24"/>
          <w:szCs w:val="24"/>
        </w:rPr>
      </w:pPr>
      <w:bookmarkStart w:colFirst="0" w:colLast="0" w:name="_heading=h.1fob9te" w:id="2"/>
      <w:bookmarkEnd w:id="2"/>
      <w:r w:rsidDel="00000000" w:rsidR="00000000" w:rsidRPr="00000000">
        <w:rPr>
          <w:rFonts w:ascii="Times New Roman" w:cs="Times New Roman" w:eastAsia="Times New Roman" w:hAnsi="Times New Roman"/>
          <w:sz w:val="24"/>
          <w:szCs w:val="24"/>
          <w:rtl w:val="0"/>
        </w:rPr>
        <w:t xml:space="preserve">2 станция – «Психиатрия» - студент белгілі бір патологиядағы жетекші клиникалық және психопатологиялық синдромды (клиникалық жағдайлар тізбесі бойынша) бөлу арқылы алынған мәліметтерді (психиатриялық әңгіме, объективті және субъективті анамнез, соматикалық, неврологиялық және психикалық статус) интерпретациялау дағдыларын көрсетуі керек. стандартталған пациент туралы (қарау, соматикалық және неврологиялық, психикалық жағдайды бағалау) және анықталған клиникалық және психопатологиялық белгілерді анықтау және түсіндіру мүмкіндігі); нейробейнелеу, зертханалық және аспаптық зерттеу нәтижелерін интерпретациялау дағдылары (жағдайдың сипаттамасына сәйкес) - станцияда оған диагнозды түсіндіру және тұжырымдау және емдеу жоспарын құру қажет емтихан нәтижелерінің жиынтығы ұсынылады. .</w:t>
      </w:r>
    </w:p>
    <w:p w:rsidR="00000000" w:rsidDel="00000000" w:rsidP="00000000" w:rsidRDefault="00000000" w:rsidRPr="00000000" w14:paraId="0000010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станция – «Наркология» - студент белгілі бір патологиядағы жетекші клиникалық және психопатологиялық синдромды (клиникалық жағдайлар тізбесі бойынша) бөлу арқылы алынған мәліметтерді (психиатриялық әңгіме, объективті және субъективті анамнез, соматикалық, неврологиялық және психикалық статус) интерпретациялау дағдыларын көрсетуі керек. стандартталған пациент туралы (қарау, соматикалық және неврологиялық, психикалық жағдайды бағалау) және анықталған клиникалық және психопатологиялық белгілерді анықтау және түсіндіру мүмкіндігі); нейробейнелеу, зертханалық және аспаптық зерттеу нәтижелерін интерпретациялау дағдылары (жағдайдың сипаттамасына сәйкес) - станцияда оған диагнозды түсіндіру және тұжырымдау және емдеу жоспарын құру қажет емтихан нәтижелерінің жиынтығы ұсынылады. .</w:t>
      </w:r>
    </w:p>
    <w:p w:rsidR="00000000" w:rsidDel="00000000" w:rsidP="00000000" w:rsidRDefault="00000000" w:rsidRPr="00000000" w14:paraId="0000010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станция – «Жедел жағдайлар» – студент пациенттің жағдайын жылдам бағалау дағдысын көрсетуі тиіс, шұғыл көмек қажет ететін жағдайдың диагнозын критерийлер бойынша анықтап, алгоритм бойынша көмек көрсетуі тиіс, қажет болған жағдайда өз әрекеттеріне түсініктеме беріп отыруы керек; көрсетілген көмектің тиімділігін бағалау, мүмкін болатын асқынулары мен салдары бойынша білімін көрсетуі қажет. Сондай-ақ шұғыл көмек көрсету барысында іс-әрекеті мен өз өзін ұстауы, науқастың жағдайы мен қауіпсіздігіне көңіл бөлетіндігі бағаланады.</w:t>
      </w:r>
    </w:p>
    <w:p w:rsidR="00000000" w:rsidDel="00000000" w:rsidP="00000000" w:rsidRDefault="00000000" w:rsidRPr="00000000" w14:paraId="0000010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D">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Әр бір станциядағы тапсырмалар жиынтығы әр студент үшін дара және қайталанбайды.</w:t>
      </w:r>
    </w:p>
    <w:sectPr>
      <w:pgSz w:h="16838" w:w="11906" w:orient="portrait"/>
      <w:pgMar w:bottom="1134" w:top="1134" w:left="993" w:right="99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inheri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kk-KZ"/>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165E4"/>
    <w:pPr>
      <w:spacing w:after="200" w:line="276" w:lineRule="auto"/>
    </w:pPr>
    <w:rPr>
      <w:lang w:val="ru-R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11" w:customStyle="1">
    <w:name w:val="Без интервала11"/>
    <w:uiPriority w:val="99"/>
    <w:qFormat w:val="1"/>
    <w:rsid w:val="003165E4"/>
    <w:pPr>
      <w:spacing w:after="0" w:line="240" w:lineRule="auto"/>
    </w:pPr>
    <w:rPr>
      <w:rFonts w:ascii="Calibri" w:cs="Times New Roman" w:eastAsia="Times New Roman" w:hAnsi="Calibri"/>
      <w:lang w:val="ru-RU"/>
    </w:rPr>
  </w:style>
  <w:style w:type="paragraph" w:styleId="ListParagraph">
    <w:name w:val="List Paragraph"/>
    <w:aliases w:val="Bullets,List Paragraph (numbered (a)),NUMBERED PARAGRAPH,List Paragraph 1,List_Paragraph,Multilevel para_II,Akapit z listą BS,IBL List Paragraph,List Paragraph nowy,Numbered List Paragraph,Bullet1,Numbered list,NumberedParas,Forth level"/>
    <w:basedOn w:val="Normal"/>
    <w:link w:val="ListParagraphChar"/>
    <w:uiPriority w:val="34"/>
    <w:qFormat w:val="1"/>
    <w:rsid w:val="003165E4"/>
    <w:pPr>
      <w:spacing w:after="0" w:line="240" w:lineRule="auto"/>
      <w:ind w:left="720"/>
      <w:contextualSpacing w:val="1"/>
    </w:pPr>
    <w:rPr>
      <w:rFonts w:ascii="Times New Roman" w:cs="Times New Roman" w:eastAsia="Times New Roman" w:hAnsi="Times New Roman"/>
      <w:sz w:val="24"/>
      <w:szCs w:val="24"/>
      <w:lang w:eastAsia="ru-RU"/>
    </w:rPr>
  </w:style>
  <w:style w:type="character" w:styleId="ListParagraphChar" w:customStyle="1">
    <w:name w:val="List Paragraph Char"/>
    <w:aliases w:val="Bullets Char,List Paragraph (numbered (a)) Char,NUMBERED PARAGRAPH Char,List Paragraph 1 Char,List_Paragraph Char,Multilevel para_II Char,Akapit z listą BS Char,IBL List Paragraph Char,List Paragraph nowy Char,Bullet1 Char"/>
    <w:link w:val="ListParagraph"/>
    <w:uiPriority w:val="34"/>
    <w:rsid w:val="003165E4"/>
    <w:rPr>
      <w:rFonts w:ascii="Times New Roman" w:cs="Times New Roman" w:eastAsia="Times New Roman" w:hAnsi="Times New Roman"/>
      <w:sz w:val="24"/>
      <w:szCs w:val="24"/>
      <w:lang w:eastAsia="ru-RU" w:val="ru-RU"/>
    </w:rPr>
  </w:style>
  <w:style w:type="table" w:styleId="TableGrid">
    <w:name w:val="Table Grid"/>
    <w:basedOn w:val="TableNormal"/>
    <w:uiPriority w:val="39"/>
    <w:rsid w:val="003165E4"/>
    <w:pPr>
      <w:spacing w:after="0" w:line="240" w:lineRule="auto"/>
    </w:pPr>
    <w:rPr>
      <w:lang w:val="ru-RU"/>
    </w:r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shorttext" w:customStyle="1">
    <w:name w:val="short_text"/>
    <w:basedOn w:val="DefaultParagraphFont"/>
    <w:rsid w:val="003165E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gmE3o0q8+yLb5MUIPy5qCIZJaA==">CgMxLjAyCGguZ2pkZ3hzMgloLjMwajB6bGwyCWguMWZvYjl0ZTgAciExYjhxTG9FN2UwMFl3cVdkdFR6UlJVOEhuZXZXaGlSUHQ=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2023-10-17T06:39:00Z</dcterms:created>
  <dc:creator>Admin</dc:creator>
</cp:coreProperties>
</file>